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0D" w:rsidRPr="00332A0D" w:rsidRDefault="00332A0D" w:rsidP="00332A0D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before="240" w:after="120" w:line="240" w:lineRule="auto"/>
        <w:jc w:val="center"/>
        <w:outlineLvl w:val="2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332A0D">
        <w:rPr>
          <w:rFonts w:ascii="Liberation Serif" w:eastAsia="DejaVu Sans" w:hAnsi="Liberation Serif" w:cs="DejaVu Sans"/>
          <w:b/>
          <w:bCs/>
          <w:noProof/>
          <w:kern w:val="1"/>
          <w:sz w:val="26"/>
          <w:szCs w:val="26"/>
          <w:lang w:eastAsia="ru-RU"/>
        </w:rPr>
        <w:drawing>
          <wp:inline distT="0" distB="0" distL="0" distR="0">
            <wp:extent cx="1333500" cy="1362075"/>
            <wp:effectExtent l="0" t="0" r="0" b="9525"/>
            <wp:docPr id="1" name="Рисунок 1" descr="pngtree-mother-teaching-her-children-illustration-png-image_3600460-1-1017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tree-mother-teaching-her-children-illustration-png-image_3600460-1-1017x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" t="4559" r="6442" b="6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A0D">
        <w:rPr>
          <w:rFonts w:ascii="Times New Roman" w:eastAsia="DejaVu Sans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  </w:t>
      </w:r>
    </w:p>
    <w:p w:rsidR="00332A0D" w:rsidRPr="00332A0D" w:rsidRDefault="00332A0D" w:rsidP="00332A0D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before="240" w:after="120" w:line="240" w:lineRule="auto"/>
        <w:jc w:val="center"/>
        <w:outlineLvl w:val="2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Памятка для родителей первоклассников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Поступление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школу – один из наиболее важных периодов в жизни детей. Весь уклад жизни ребенка меняется. Поэтому, необходимо время, чтобы произошла адаптация к школьному обучению, ребенок привык к новым условиям и научился соответствовать новым требованиям.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ab/>
        <w:t xml:space="preserve">Период адаптации первоклассников к школе может длиться от двух до шести месяцев. Это зависит от многих факторов: </w:t>
      </w:r>
    </w:p>
    <w:p w:rsidR="00332A0D" w:rsidRPr="00332A0D" w:rsidRDefault="00332A0D" w:rsidP="00332A0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индивидуальные особенности ребенка; </w:t>
      </w:r>
    </w:p>
    <w:p w:rsidR="00332A0D" w:rsidRPr="00332A0D" w:rsidRDefault="00332A0D" w:rsidP="00332A0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характер взаимоотношений с окружающими; </w:t>
      </w:r>
    </w:p>
    <w:p w:rsidR="00332A0D" w:rsidRPr="00332A0D" w:rsidRDefault="00332A0D" w:rsidP="00332A0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степень подготовленности ребенка к школьной жизни;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ab/>
      </w:r>
      <w:r w:rsidRPr="00332A0D"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  <w:t>После первых месяцев с начала учебного года уже можно сделать выводы, как проходит адаптация вашего первоклассника к школе.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</w:p>
    <w:p w:rsidR="00332A0D" w:rsidRPr="00332A0D" w:rsidRDefault="00332A0D" w:rsidP="00332A0D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ab/>
        <w:t xml:space="preserve">Признаки успешной </w:t>
      </w:r>
      <w:proofErr w:type="gramStart"/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адаптации: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br/>
        <w:t>-</w:t>
      </w:r>
      <w:proofErr w:type="gramEnd"/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удовлетворенность ребенка процессом обучения. Ему нравится в школе, он не испытывает неуверенности и страхов;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br/>
        <w:t>- успешное усвоение учебной программы;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- самостоятельность ребенка при выполнении им учебных заданий;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br/>
        <w:t>- удовлетворенность межличностными отношениями – с одноклассниками и учителем;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ab/>
      </w:r>
      <w:r w:rsidRPr="00332A0D"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  <w:t>Если большинство из перечисленных признаков</w:t>
      </w:r>
      <w:r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  <w:t xml:space="preserve"> не присущи вашему ребенку, то </w:t>
      </w:r>
      <w:r w:rsidRPr="00332A0D">
        <w:rPr>
          <w:rFonts w:ascii="Times New Roman" w:eastAsia="DejaVu Sans" w:hAnsi="Times New Roman" w:cs="Times New Roman"/>
          <w:i/>
          <w:iCs/>
          <w:color w:val="000000"/>
          <w:kern w:val="1"/>
          <w:sz w:val="26"/>
          <w:szCs w:val="26"/>
          <w:lang w:eastAsia="hi-IN" w:bidi="hi-IN"/>
        </w:rPr>
        <w:t xml:space="preserve">первокласснику требуется ваша помощь, чтобы освоиться в новой для себя роли.  Именно в этот период требуется максимальное участие родителей в жизни ребенка. 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center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Советы родителям первоклассников</w:t>
      </w:r>
    </w:p>
    <w:p w:rsid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1.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Поддерживайте в ребенке стремл</w:t>
      </w: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ение стать школьником.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2. Обсудите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с</w:t>
      </w: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ребенком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те правила и нормы, с которыми он встретился в школе.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Объясните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их необходимость и целесообразность.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Если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ребенок совершил какой-то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негативный поступок, постарайтесь дать ему возможность самому проанализировать последствия данного поступка. Когда вы высказываете свое мнение, не оценивайте личность и характер ребенка.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3.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Запаситесь терпением.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 пониманием относитесь к тому, что у вашего ребенка что-то не будет получаться сразу, даже если это кажется вам элементарным.  Помните, что высказывания типа: «Ну сколько раз тебе нужно повторять? Когда же ты, наконец, научишься? Что же ты такая неумеха?» — кроме раздражения с обеих сторон, ничего не вызовут. Хорошо, если ребенок в трудный первый год учебы будет ощущать поддержку. Ваша вера в успех, спокойное, ровное отношение помогут ребенку справиться со всеми трудностями.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4.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Соблюдайте режим дня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Составьте вместе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с первоклассником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распорядок дня, следите за его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соблюдением. Ребенок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должен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иметь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полноценный сон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питание,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прогулки, посильную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физическую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нагрузку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(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упражнения, игры, интересную для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него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домашнюю работу), а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также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отдых и свободное</w:t>
      </w:r>
      <w:r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время. Постарайтесь выделить ребенку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в доме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его личную территорию –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свою комнату или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хотя бы, свой уголок, где он хозяин. Также ребенку необходимо   личное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время, в которое он может заниматься тем, чем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хочется   именно ему.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5.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Не 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пропускайте трудности</w:t>
      </w: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.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                                                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Если у первоклассника, например, есть логопедические проблемы, постарайтесь справиться с ними на первом году обучения.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6.   Хвалите ребенка.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Основное поощрение для ребенка – похвала. Когда вы хвалите ребенка, обязательно описывайте последствия и результаты, усилия ребенка. Не сравнивайте своего ребенка с другими детьми, сравнивайте только предыдущие достижения.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Например,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ты сегодня написал прописи намного аккуратнее, чем вчера. Предоставьте ребенку возможность самому найти критерии оценки и оценить свою работу.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7.   Не предъявляйте к ребенку завышенных требований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Завышенные ожидания родителей являются источником повышенной тревожности и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для ребенка,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для самих родителей. Попробуйте проанализировать свои требования к ребенку и понять, что для вас важнее: отличные оценки или здоровье и хорошее настроение ребенка, ваши доверительные с ним отношения.</w:t>
      </w:r>
    </w:p>
    <w:p w:rsidR="00332A0D" w:rsidRPr="00332A0D" w:rsidRDefault="00332A0D" w:rsidP="00332A0D">
      <w:pPr>
        <w:widowControl w:val="0"/>
        <w:suppressAutoHyphens/>
        <w:spacing w:after="0" w:line="276" w:lineRule="auto"/>
        <w:ind w:right="15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8. Будьте последовательны в своих требованиях.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                                   Если стремитесь, например, чтобы ребенок рос самостоятельным, не спешите предлагать ему помощь, дайте ему время, может быть, даже пережить какую-либо ошибку.  Обсудите со своим первоклассником, за что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он отвечать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(например, сбор портфеля или за то, чтобы все уроки были сделаны, разумеется, он всегда может обратиться за помощью, когда нужно и т.д.)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center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</w:p>
    <w:p w:rsidR="00332A0D" w:rsidRPr="00332A0D" w:rsidRDefault="00332A0D" w:rsidP="00332A0D">
      <w:pPr>
        <w:widowControl w:val="0"/>
        <w:suppressAutoHyphens/>
        <w:spacing w:after="120" w:line="276" w:lineRule="auto"/>
        <w:jc w:val="center"/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lastRenderedPageBreak/>
        <w:t>Правил</w:t>
      </w:r>
      <w:bookmarkStart w:id="0" w:name="_GoBack"/>
      <w:bookmarkEnd w:id="0"/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а для родителей</w:t>
      </w:r>
    </w:p>
    <w:p w:rsid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1. 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Никогда не отправляйте ребенка одновременно в первый класс и какую-то секцию или кружок. Само начало школьной жизни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считается стрессом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для 6–7-летних детей.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2.  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Помните, что ребенок может концентрировать внимание не более    10–15 минут. Поэтому, когда вы будете делать с ним уроки, через каждые 10–15 минут необходимо прерываться и обязательно давать ребенку физическую разрядку.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>3.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 </w:t>
      </w:r>
    </w:p>
    <w:p w:rsidR="00332A0D" w:rsidRPr="00332A0D" w:rsidRDefault="00332A0D" w:rsidP="00332A0D">
      <w:pPr>
        <w:widowControl w:val="0"/>
        <w:suppressAutoHyphens/>
        <w:spacing w:after="120" w:line="276" w:lineRule="auto"/>
        <w:jc w:val="both"/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32A0D">
        <w:rPr>
          <w:rFonts w:ascii="Times New Roman" w:eastAsia="DejaVu Sans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4.   </w:t>
      </w:r>
      <w:r w:rsidRPr="00332A0D">
        <w:rPr>
          <w:rFonts w:ascii="Times New Roman" w:eastAsia="DejaVu Sans" w:hAnsi="Times New Roman" w:cs="Times New Roman"/>
          <w:color w:val="000000"/>
          <w:kern w:val="1"/>
          <w:sz w:val="26"/>
          <w:szCs w:val="26"/>
          <w:lang w:eastAsia="hi-IN" w:bidi="hi-IN"/>
        </w:rPr>
        <w:t>Помните, что в течение учебного года есть критические периоды, когда учиться сложнее, быстрее наступает утомление, снижена работоспособность. Это первые 4-6 недель, конец второй четверти (примерно с 15 декабря), первая неделя после зимних каникул, середина третьей четверти. В эти периоды следует быть особенно внимательными к состоянию ребенка.</w:t>
      </w:r>
    </w:p>
    <w:p w:rsidR="00CD6134" w:rsidRPr="00332A0D" w:rsidRDefault="00CD6134" w:rsidP="00332A0D">
      <w:pPr>
        <w:spacing w:line="276" w:lineRule="auto"/>
        <w:rPr>
          <w:rFonts w:ascii="Times New Roman" w:hAnsi="Times New Roman" w:cs="Times New Roman"/>
          <w:sz w:val="28"/>
        </w:rPr>
      </w:pPr>
    </w:p>
    <w:sectPr w:rsidR="00CD6134" w:rsidRPr="0033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Liberation Serif">
    <w:altName w:val="MS Mincho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E4"/>
    <w:rsid w:val="00091BE4"/>
    <w:rsid w:val="00332A0D"/>
    <w:rsid w:val="00C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32BF-DA68-41F1-BB43-E4E2A0A9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2023-09-14T09:05:00Z</dcterms:created>
  <dcterms:modified xsi:type="dcterms:W3CDTF">2023-09-14T09:12:00Z</dcterms:modified>
</cp:coreProperties>
</file>